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9C06DB" w:rsidTr="0058639E">
        <w:tc>
          <w:tcPr>
            <w:tcW w:w="467" w:type="dxa"/>
            <w:tcBorders>
              <w:bottom w:val="nil"/>
            </w:tcBorders>
          </w:tcPr>
          <w:p w:rsidR="009C06DB" w:rsidRPr="002F1902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9C06DB" w:rsidRPr="009C06DB" w:rsidRDefault="009C06DB" w:rsidP="009C06DB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06DB">
              <w:rPr>
                <w:rFonts w:ascii="Noto Sans Light" w:hAnsi="Noto Sans Light" w:cs="Noto Sans Light"/>
                <w:b/>
                <w:sz w:val="16"/>
                <w:szCs w:val="16"/>
              </w:rPr>
              <w:t>IMPUESTO AL VALOR AGREGADO “IVA”</w:t>
            </w:r>
          </w:p>
        </w:tc>
        <w:tc>
          <w:tcPr>
            <w:tcW w:w="2268" w:type="dxa"/>
            <w:tcBorders>
              <w:bottom w:val="nil"/>
            </w:tcBorders>
          </w:tcPr>
          <w:p w:rsidR="009C06DB" w:rsidRPr="009C06DB" w:rsidRDefault="009C06DB" w:rsidP="009C06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9C06DB" w:rsidRPr="009C06DB" w:rsidRDefault="009C06DB" w:rsidP="009C06DB">
            <w:pPr>
              <w:pStyle w:val="Encabezado"/>
              <w:spacing w:line="240" w:lineRule="atLeast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06DB" w:rsidRPr="009C06DB" w:rsidRDefault="009C06DB" w:rsidP="009C06DB">
            <w:pPr>
              <w:widowControl w:val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06DB" w:rsidRPr="009C06DB" w:rsidRDefault="009C06DB" w:rsidP="009C06DB">
            <w:pPr>
              <w:widowControl w:val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06DB" w:rsidRPr="009C06DB" w:rsidRDefault="009C06DB" w:rsidP="009C06DB">
            <w:pPr>
              <w:widowControl w:val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06DB" w:rsidRPr="009C06DB" w:rsidRDefault="009C06DB" w:rsidP="009C06DB">
            <w:pPr>
              <w:widowControl w:val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06DB" w:rsidTr="002C3FB1">
        <w:tc>
          <w:tcPr>
            <w:tcW w:w="467" w:type="dxa"/>
            <w:tcBorders>
              <w:top w:val="nil"/>
              <w:bottom w:val="nil"/>
            </w:tcBorders>
          </w:tcPr>
          <w:p w:rsidR="009C06DB" w:rsidRPr="007606F0" w:rsidRDefault="00C61CC8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 xml:space="preserve">Por el neto en el Impuesto al Valor Agregado (IVA), para las Entidades sujetas al </w:t>
            </w:r>
            <w:proofErr w:type="spellStart"/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spacing w:after="6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spacing w:after="60"/>
              <w:ind w:hanging="1078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9C06DB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9C06DB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06DB" w:rsidTr="00790FFE">
        <w:tc>
          <w:tcPr>
            <w:tcW w:w="467" w:type="dxa"/>
            <w:tcBorders>
              <w:top w:val="nil"/>
              <w:bottom w:val="nil"/>
            </w:tcBorders>
          </w:tcPr>
          <w:p w:rsidR="009C06DB" w:rsidRPr="007606F0" w:rsidRDefault="00C61CC8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30D" w:rsidRPr="007606F0" w:rsidRDefault="009C06DB" w:rsidP="003D330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Cuando resulte a favor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Conciliación de ingresos e IVA, saldos de IVA acreditable pagado e IVA trasladado cobrado.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7606F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9C06DB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9C06DB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61CC8" w:rsidTr="004639B8">
        <w:tc>
          <w:tcPr>
            <w:tcW w:w="467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Por la devolución en efectivo del IVA a favor.</w:t>
            </w:r>
          </w:p>
          <w:p w:rsidR="003D330D" w:rsidRPr="007606F0" w:rsidRDefault="003D330D" w:rsidP="003D330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Orden de pago, transferencia bancaria. Autorización del SAT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7606F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9C06DB" w:rsidRDefault="00C61CC8" w:rsidP="00C61CC8">
            <w:pPr>
              <w:pStyle w:val="Default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8.1.2.1 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9C06DB" w:rsidRDefault="00C61CC8" w:rsidP="00C61CC8">
            <w:pPr>
              <w:pStyle w:val="Default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8.1.4.1 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Devengado</w:t>
            </w:r>
          </w:p>
        </w:tc>
      </w:tr>
      <w:tr w:rsidR="009C06DB" w:rsidTr="00B572F3">
        <w:tc>
          <w:tcPr>
            <w:tcW w:w="467" w:type="dxa"/>
            <w:tcBorders>
              <w:top w:val="nil"/>
              <w:bottom w:val="nil"/>
            </w:tcBorders>
          </w:tcPr>
          <w:p w:rsidR="009C06DB" w:rsidRPr="007606F0" w:rsidRDefault="00C61CC8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spacing w:after="6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7606F0" w:rsidRDefault="009C06DB" w:rsidP="009C06DB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9C06DB" w:rsidRDefault="009C06DB" w:rsidP="009C06DB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8.1.4.1 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06DB" w:rsidRPr="009C06DB" w:rsidRDefault="009C06DB" w:rsidP="009C06DB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8.1.5.1 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9C06D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Recaudado</w:t>
            </w:r>
          </w:p>
        </w:tc>
      </w:tr>
      <w:tr w:rsidR="00C61CC8" w:rsidTr="002C3FB1">
        <w:tc>
          <w:tcPr>
            <w:tcW w:w="467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Cuando resulte en contra</w:t>
            </w:r>
          </w:p>
          <w:p w:rsidR="003D330D" w:rsidRPr="007606F0" w:rsidRDefault="003D330D" w:rsidP="003D330D">
            <w:pPr>
              <w:ind w:left="284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Conciliación de ingresos e IVA, saldos de IVA acreditable pagado e IVA trasladado cobrado.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7606F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C61CC8" w:rsidRPr="007606F0" w:rsidRDefault="00C61CC8" w:rsidP="00C61C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FB173A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61CC8" w:rsidRPr="00FB173A" w:rsidRDefault="00C61CC8" w:rsidP="00C61C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B173A" w:rsidTr="00C73BE2">
        <w:tc>
          <w:tcPr>
            <w:tcW w:w="467" w:type="dxa"/>
            <w:tcBorders>
              <w:top w:val="nil"/>
              <w:bottom w:val="nil"/>
            </w:tcBorders>
          </w:tcPr>
          <w:p w:rsidR="00FB173A" w:rsidRPr="007606F0" w:rsidRDefault="00C61CC8" w:rsidP="00FB17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B173A" w:rsidRPr="007606F0" w:rsidRDefault="00FB173A" w:rsidP="00FB173A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Por el pago en efectivo del IVA resultante (en contra)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B173A" w:rsidRPr="007606F0" w:rsidRDefault="00FB173A" w:rsidP="00FB17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Orden de pago,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B173A" w:rsidRPr="007606F0" w:rsidRDefault="00FB173A" w:rsidP="00FB17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173A" w:rsidRPr="007606F0" w:rsidRDefault="00FB173A" w:rsidP="00FB17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173A" w:rsidRPr="007606F0" w:rsidRDefault="00FB173A" w:rsidP="00FB17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="00C73BE2" w:rsidRPr="007606F0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173A" w:rsidRPr="00FB173A" w:rsidRDefault="00FB173A" w:rsidP="00FB17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173A" w:rsidRPr="00FB173A" w:rsidRDefault="00FB173A" w:rsidP="00FB17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215B53" w:rsidTr="006618DC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15B53" w:rsidRPr="007606F0" w:rsidRDefault="00C61CC8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15B53" w:rsidRPr="007606F0" w:rsidRDefault="00215B53" w:rsidP="00215B53">
            <w:pPr>
              <w:jc w:val="both"/>
              <w:rPr>
                <w:rFonts w:ascii="Noto Sans Light" w:hAnsi="Noto Sans Light" w:cs="Noto Sans Light"/>
                <w:b/>
                <w:sz w:val="12"/>
                <w:szCs w:val="16"/>
              </w:rPr>
            </w:pPr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 xml:space="preserve">1. Se aplicará por las Entidades sujetas al </w:t>
            </w:r>
            <w:proofErr w:type="spellStart"/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>acreditamiento</w:t>
            </w:r>
            <w:proofErr w:type="spellEnd"/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 xml:space="preserve"> del IVA.</w:t>
            </w:r>
          </w:p>
          <w:p w:rsidR="00215B53" w:rsidRPr="007606F0" w:rsidRDefault="00215B53" w:rsidP="00215B53">
            <w:pPr>
              <w:jc w:val="both"/>
              <w:rPr>
                <w:rFonts w:ascii="Noto Sans Light" w:hAnsi="Noto Sans Light" w:cs="Noto Sans Light"/>
                <w:b/>
                <w:sz w:val="12"/>
                <w:szCs w:val="16"/>
              </w:rPr>
            </w:pPr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>acreditamiento</w:t>
            </w:r>
            <w:proofErr w:type="spellEnd"/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 xml:space="preserve"> y emitir la información que se requiera.</w:t>
            </w:r>
          </w:p>
          <w:p w:rsidR="00215B53" w:rsidRPr="007606F0" w:rsidRDefault="00215B53" w:rsidP="00215B53">
            <w:pPr>
              <w:jc w:val="both"/>
              <w:rPr>
                <w:rFonts w:ascii="Noto Sans Light" w:hAnsi="Noto Sans Light" w:cs="Noto Sans Light"/>
                <w:b/>
                <w:sz w:val="12"/>
                <w:szCs w:val="16"/>
              </w:rPr>
            </w:pPr>
            <w:r w:rsidRPr="007606F0">
              <w:rPr>
                <w:rFonts w:ascii="Noto Sans Light" w:hAnsi="Noto Sans Light" w:cs="Noto Sans Light"/>
                <w:b/>
                <w:sz w:val="12"/>
                <w:szCs w:val="16"/>
              </w:rPr>
              <w:t>Cuando se trate de IVA pagado no acreditable, deberá registrarse en el Gasto o en el Activo correspondiente en el ejercicio en que se realice la erogación, con su respectiva afectación presupuestaria.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15B53" w:rsidRPr="007606F0" w:rsidRDefault="00215B53" w:rsidP="00215B53">
            <w:pPr>
              <w:tabs>
                <w:tab w:val="left" w:pos="1175"/>
              </w:tabs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215B53" w:rsidTr="00C73BE2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215B53" w:rsidRPr="002F1902" w:rsidRDefault="00C61CC8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D330D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215B53" w:rsidRPr="00573698" w:rsidRDefault="00215B53" w:rsidP="00215B5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215B53" w:rsidRPr="002F1902" w:rsidRDefault="00215B53" w:rsidP="00215B5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215B53" w:rsidRPr="002F1902" w:rsidRDefault="00215B53" w:rsidP="00215B5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15B53" w:rsidRPr="00935D79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15B53" w:rsidRPr="002F1902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215B53" w:rsidTr="007C6F6A">
        <w:tc>
          <w:tcPr>
            <w:tcW w:w="467" w:type="dxa"/>
            <w:tcBorders>
              <w:top w:val="nil"/>
              <w:bottom w:val="nil"/>
            </w:tcBorders>
          </w:tcPr>
          <w:p w:rsidR="00215B53" w:rsidRPr="002F1902" w:rsidRDefault="00C61CC8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D330D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15B53" w:rsidRPr="00573698" w:rsidRDefault="00215B53" w:rsidP="00215B5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15B53" w:rsidRPr="002F1902" w:rsidRDefault="00215B53" w:rsidP="00215B5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15B53" w:rsidRPr="002F1902" w:rsidRDefault="00215B53" w:rsidP="00215B5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15B53" w:rsidRPr="00935D79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15B53" w:rsidRPr="00935D79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="00C61CC8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15B53" w:rsidRPr="00FB173A" w:rsidRDefault="00215B53" w:rsidP="00215B5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2A132C" w:rsidTr="006618DC">
        <w:tc>
          <w:tcPr>
            <w:tcW w:w="467" w:type="dxa"/>
            <w:tcBorders>
              <w:top w:val="nil"/>
              <w:bottom w:val="nil"/>
            </w:tcBorders>
          </w:tcPr>
          <w:p w:rsidR="002A132C" w:rsidRPr="002F1902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b/>
                <w:sz w:val="16"/>
                <w:szCs w:val="16"/>
              </w:rPr>
              <w:t>IMPUESTO SOBRE NÓMINA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widowControl w:val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widowControl w:val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A132C" w:rsidTr="006618DC">
        <w:tc>
          <w:tcPr>
            <w:tcW w:w="467" w:type="dxa"/>
            <w:tcBorders>
              <w:top w:val="nil"/>
              <w:bottom w:val="nil"/>
            </w:tcBorders>
          </w:tcPr>
          <w:p w:rsidR="002A132C" w:rsidRPr="002F1902" w:rsidRDefault="00C61CC8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Por el compromiso derivado del gasto para el pago del impuesto sobre nómina.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Cédula de cálculo y determinación de las bases del impuesto sobre nómina.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2A132C" w:rsidTr="006618DC">
        <w:tc>
          <w:tcPr>
            <w:tcW w:w="467" w:type="dxa"/>
            <w:tcBorders>
              <w:top w:val="nil"/>
              <w:bottom w:val="nil"/>
            </w:tcBorders>
          </w:tcPr>
          <w:p w:rsidR="002A132C" w:rsidRPr="002F1902" w:rsidRDefault="00C61CC8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Por el devengado derivado del pago del impuesto sobre nómina.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Cédula de cálculo y determinación de las bases del impuesto sobre nómina.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EC6A50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  <w:r w:rsidR="00D3235F" w:rsidRPr="00EC6A50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  <w:p w:rsidR="002A132C" w:rsidRPr="00EC6A50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EC6A50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2A132C" w:rsidTr="006618DC">
        <w:tc>
          <w:tcPr>
            <w:tcW w:w="467" w:type="dxa"/>
            <w:tcBorders>
              <w:top w:val="nil"/>
              <w:bottom w:val="nil"/>
            </w:tcBorders>
          </w:tcPr>
          <w:p w:rsidR="002A132C" w:rsidRPr="002F1902" w:rsidRDefault="00C61CC8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el impuesto sobre nómina.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2A132C" w:rsidTr="006618DC">
        <w:tc>
          <w:tcPr>
            <w:tcW w:w="467" w:type="dxa"/>
            <w:tcBorders>
              <w:top w:val="nil"/>
              <w:bottom w:val="nil"/>
            </w:tcBorders>
          </w:tcPr>
          <w:p w:rsidR="002A132C" w:rsidRPr="002F1902" w:rsidRDefault="00C61CC8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Por el pago del impuesto sobre nómina.</w:t>
            </w:r>
          </w:p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Cédula de cálculo, determinación de las bases del impuesto sobre nómina y orden de pago o transferencia bancaria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132C" w:rsidRPr="002A132C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EC6A50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EC6A50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="00D3235F" w:rsidRPr="00EC6A50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132C" w:rsidRPr="00FB173A" w:rsidRDefault="002A132C" w:rsidP="002A13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724B48" w:rsidTr="006618DC">
        <w:tc>
          <w:tcPr>
            <w:tcW w:w="467" w:type="dxa"/>
            <w:tcBorders>
              <w:top w:val="nil"/>
              <w:bottom w:val="nil"/>
            </w:tcBorders>
          </w:tcPr>
          <w:p w:rsidR="00724B48" w:rsidRPr="002F1902" w:rsidRDefault="00724B48" w:rsidP="00724B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b/>
                <w:sz w:val="16"/>
                <w:szCs w:val="16"/>
              </w:rPr>
              <w:t>PARTICIPACIÓN DE UTILIDADES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spacing w:after="60"/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81CA9" w:rsidTr="006618DC">
        <w:tc>
          <w:tcPr>
            <w:tcW w:w="467" w:type="dxa"/>
            <w:tcBorders>
              <w:top w:val="nil"/>
              <w:bottom w:val="nil"/>
            </w:tcBorders>
          </w:tcPr>
          <w:p w:rsidR="00D81CA9" w:rsidRPr="002F1902" w:rsidRDefault="00C61CC8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el compromiso para el pago a los trabajadores derivado de las participaciones en las utilidades (PTU).</w:t>
            </w:r>
          </w:p>
          <w:p w:rsidR="00D81CA9" w:rsidRPr="00724B48" w:rsidRDefault="00D81CA9" w:rsidP="00D81CA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81CA9" w:rsidRPr="00724B48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Cédula de cálculo y determinación de la participación.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D81CA9" w:rsidTr="008E672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81CA9" w:rsidRPr="002F1902" w:rsidRDefault="00C61CC8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el devengado derivado del reconocimiento de participaciones de los trabajadores en las utilidades (PTU).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Cédula de cálculo y determinación de la participación.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81CA9" w:rsidRPr="00724B48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1CA9" w:rsidRPr="00EC6A50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br/>
              <w:t>Otros Servicios Generales</w:t>
            </w:r>
          </w:p>
          <w:p w:rsidR="00D81CA9" w:rsidRPr="00EC6A50" w:rsidRDefault="00D81CA9" w:rsidP="00D81CA9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1CA9" w:rsidRPr="00EC6A50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D81CA9" w:rsidTr="006618DC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81CA9" w:rsidRPr="002F1902" w:rsidRDefault="00C61CC8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cubrir el pago de las participaciones en las utilidades a los trabajadores.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81CA9" w:rsidRPr="00724B48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1CA9" w:rsidRPr="00EC6A50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1CA9" w:rsidRPr="00EC6A50" w:rsidRDefault="00D81CA9" w:rsidP="00D81CA9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D81CA9" w:rsidTr="008E6728">
        <w:tc>
          <w:tcPr>
            <w:tcW w:w="467" w:type="dxa"/>
            <w:tcBorders>
              <w:top w:val="nil"/>
              <w:bottom w:val="nil"/>
            </w:tcBorders>
          </w:tcPr>
          <w:p w:rsidR="00D81CA9" w:rsidRPr="002F1902" w:rsidRDefault="00C61CC8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el pago de las utilidades a los trabajadores.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1CA9" w:rsidRPr="00724B48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EC6A50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EC6A50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1CA9" w:rsidRPr="00FB173A" w:rsidRDefault="00D81CA9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724B48" w:rsidTr="008E6728">
        <w:tc>
          <w:tcPr>
            <w:tcW w:w="467" w:type="dxa"/>
            <w:tcBorders>
              <w:top w:val="nil"/>
              <w:bottom w:val="nil"/>
            </w:tcBorders>
          </w:tcPr>
          <w:p w:rsidR="00724B48" w:rsidRPr="002F1902" w:rsidRDefault="00C61CC8" w:rsidP="00724B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inversión derivada de la provisión de los recursos de PTU para pagos en el ejercicio siguiente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Orden de pago 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EC6A50" w:rsidRDefault="00724B48" w:rsidP="00D81C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1.1.2.1</w:t>
            </w:r>
            <w:r w:rsidR="00D81CA9" w:rsidRPr="00EC6A50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Inversiones Financieras de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EC6A50" w:rsidRDefault="00724B48" w:rsidP="00724B48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="00D81CA9" w:rsidRPr="00EC6A50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Otras Cuentas por Pagar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4B48" w:rsidRPr="00724B48" w:rsidRDefault="00724B48" w:rsidP="00724B48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</w:tr>
      <w:tr w:rsidR="00FC2C1B" w:rsidTr="008E6728">
        <w:tc>
          <w:tcPr>
            <w:tcW w:w="467" w:type="dxa"/>
            <w:tcBorders>
              <w:top w:val="nil"/>
              <w:bottom w:val="nil"/>
            </w:tcBorders>
          </w:tcPr>
          <w:p w:rsidR="00FC2C1B" w:rsidRPr="002F1902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FC2C1B">
              <w:rPr>
                <w:rFonts w:ascii="Noto Sans Light" w:hAnsi="Noto Sans Light" w:cs="Noto Sans Light"/>
                <w:b/>
                <w:sz w:val="16"/>
                <w:szCs w:val="16"/>
              </w:rPr>
              <w:t>PAGOS PROVISIONALES DEL IMPUESTO SOBRE LA RENTA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C2C1B" w:rsidTr="008E6728">
        <w:tc>
          <w:tcPr>
            <w:tcW w:w="467" w:type="dxa"/>
            <w:tcBorders>
              <w:top w:val="nil"/>
              <w:bottom w:val="nil"/>
            </w:tcBorders>
          </w:tcPr>
          <w:p w:rsidR="00FC2C1B" w:rsidRPr="002F1902" w:rsidRDefault="00C61CC8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C2C1B" w:rsidRPr="00FC2C1B" w:rsidRDefault="00A013E4" w:rsidP="00A013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13E4">
              <w:rPr>
                <w:rFonts w:ascii="Noto Sans Light" w:hAnsi="Noto Sans Light" w:cs="Noto Sans Light"/>
                <w:sz w:val="16"/>
                <w:szCs w:val="16"/>
              </w:rPr>
              <w:t>Por el compromiso de los pagos provisionales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013E4">
              <w:rPr>
                <w:rFonts w:ascii="Noto Sans Light" w:hAnsi="Noto Sans Light" w:cs="Noto Sans Light"/>
                <w:sz w:val="16"/>
                <w:szCs w:val="16"/>
              </w:rPr>
              <w:t>mensuales que se efectúan a cuenta del Impuesto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013E4">
              <w:rPr>
                <w:rFonts w:ascii="Noto Sans Light" w:hAnsi="Noto Sans Light" w:cs="Noto Sans Light"/>
                <w:sz w:val="16"/>
                <w:szCs w:val="16"/>
              </w:rPr>
              <w:t>Sobre la Renta anual.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2C1B">
              <w:rPr>
                <w:rFonts w:ascii="Noto Sans Light" w:hAnsi="Noto Sans Light" w:cs="Noto Sans Light"/>
                <w:sz w:val="16"/>
                <w:szCs w:val="16"/>
              </w:rPr>
              <w:t>Cédula de cálculo / recibo oficial..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2C1B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C2C1B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B173A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2C1B" w:rsidRPr="00FB173A" w:rsidRDefault="00FC2C1B" w:rsidP="00FC2C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2F1902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35DAC">
              <w:rPr>
                <w:rFonts w:ascii="Noto Sans Light" w:hAnsi="Noto Sans Light" w:cs="Noto Sans Light"/>
                <w:sz w:val="16"/>
                <w:szCs w:val="16"/>
              </w:rPr>
              <w:t>Por el pago provisional efectuado a cuenta del Impuesto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F35DAC">
              <w:rPr>
                <w:rFonts w:ascii="Noto Sans Light" w:hAnsi="Noto Sans Light" w:cs="Noto Sans Light"/>
                <w:sz w:val="16"/>
                <w:szCs w:val="16"/>
              </w:rPr>
              <w:t>Sobre la Renta anual.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2C1B">
              <w:rPr>
                <w:rFonts w:ascii="Noto Sans Light" w:hAnsi="Noto Sans Light" w:cs="Noto Sans Light"/>
                <w:sz w:val="16"/>
                <w:szCs w:val="16"/>
              </w:rPr>
              <w:t>Cédula de cálculo / recibo oficial..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2C1B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EC6A5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EC6A5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F35DAC" w:rsidRPr="00FC2C1B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2C1B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C6A50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C2C1B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2F1902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F35DAC" w:rsidTr="008E672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F35DAC" w:rsidRPr="002F1902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F35DAC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E6728" w:rsidRDefault="008E6728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E6728" w:rsidRDefault="008E6728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E6728" w:rsidRDefault="008E6728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E6728" w:rsidRDefault="008E6728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E6728" w:rsidRDefault="008E6728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E6728" w:rsidRDefault="008E6728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E7D75" w:rsidRPr="00FC2C1B" w:rsidRDefault="009E7D75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35DAC" w:rsidRPr="00FC2C1B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35DAC" w:rsidRPr="00FC2C1B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35DAC" w:rsidRPr="00FC2C1B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F35DAC" w:rsidTr="008E672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F35DAC" w:rsidRPr="007606F0" w:rsidRDefault="007340FB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Por el registro del Impuesto Sobre la Renta anual que deben de hacer las Entidades al cierre del ejercicio.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35DAC" w:rsidRPr="007606F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35DAC" w:rsidRPr="007606F0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35DAC" w:rsidRPr="007606F0" w:rsidRDefault="00F35DAC" w:rsidP="00F35DAC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35DAC" w:rsidRPr="00FC2C1B" w:rsidRDefault="00F35DAC" w:rsidP="00F35DAC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35DAC" w:rsidRPr="00FC2C1B" w:rsidRDefault="00F35DAC" w:rsidP="00F35DAC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7606F0" w:rsidRDefault="007340FB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Cuando el importe de los pagos provisionales efectuados en el ejercicio es igual al monto del Impuesto Sobre la Renta anual determinado.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Cédula de cálculo.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7340FB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5.5.9</w:t>
            </w:r>
            <w:r w:rsidR="00F35DAC" w:rsidRPr="007606F0">
              <w:rPr>
                <w:rFonts w:ascii="Noto Sans Light" w:hAnsi="Noto Sans Light" w:cs="Noto Sans Light"/>
                <w:sz w:val="16"/>
                <w:szCs w:val="16"/>
              </w:rPr>
              <w:t>.9</w:t>
            </w:r>
            <w:r w:rsidR="00F35DAC"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Otros 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Gastos Varios</w:t>
            </w:r>
          </w:p>
          <w:p w:rsidR="00F35DAC" w:rsidRPr="007606F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7606F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F35DAC" w:rsidRPr="007606F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7606F0" w:rsidRDefault="00DF5E85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Cuando el importe de los pagos provisionales efectuados en el ejercicio es menor al monto del Impuesto Sobre la Renta anual determinado.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C2C1B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7606F0" w:rsidRDefault="00DF5E85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Por el compromiso del pago a realizar.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Cédula de cálculo.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DF5E85" w:rsidTr="008E6728">
        <w:tc>
          <w:tcPr>
            <w:tcW w:w="467" w:type="dxa"/>
            <w:tcBorders>
              <w:top w:val="nil"/>
              <w:bottom w:val="nil"/>
            </w:tcBorders>
          </w:tcPr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F5E85" w:rsidRPr="007606F0" w:rsidRDefault="00DF5E85" w:rsidP="00DF5E85">
            <w:pPr>
              <w:pStyle w:val="Prrafodelista"/>
              <w:numPr>
                <w:ilvl w:val="0"/>
                <w:numId w:val="12"/>
              </w:numPr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Por el pago efectuado.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Cédula de cálculo.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7606F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F5E85" w:rsidRPr="00FB173A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F5E85" w:rsidRPr="00FB173A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F5E85" w:rsidRPr="00FB173A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DF5E85" w:rsidRPr="00FB173A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b/>
                <w:sz w:val="16"/>
                <w:szCs w:val="16"/>
              </w:rPr>
              <w:t>Nota: En presupuesto se aplica por el diferencial entre el Gasto y el Anticipo.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spacing w:before="120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spacing w:before="12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spacing w:before="120" w:line="276" w:lineRule="auto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7606F0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F35DAC" w:rsidTr="008E6728">
        <w:tc>
          <w:tcPr>
            <w:tcW w:w="467" w:type="dxa"/>
            <w:tcBorders>
              <w:top w:val="nil"/>
              <w:bottom w:val="nil"/>
            </w:tcBorders>
          </w:tcPr>
          <w:p w:rsidR="00F35DAC" w:rsidRPr="002F1902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5DAC" w:rsidRPr="00573698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5DAC" w:rsidRPr="002F1902" w:rsidRDefault="00F35DAC" w:rsidP="00F35D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5DAC" w:rsidRPr="002F1902" w:rsidRDefault="00F35DAC" w:rsidP="00F35DA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2F1902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935D79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DAC" w:rsidRPr="00FB173A" w:rsidRDefault="00F35DAC" w:rsidP="00F35D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B173A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FB173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DF5E85" w:rsidTr="008E672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F5E85" w:rsidRPr="007606F0" w:rsidRDefault="00DF5E85" w:rsidP="00DF5E85">
            <w:pPr>
              <w:pStyle w:val="Prrafodelista"/>
              <w:numPr>
                <w:ilvl w:val="0"/>
                <w:numId w:val="11"/>
              </w:numPr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Cuando el importe de los pagos provisionales efectuados en el ejercicio excede el monto del Impuesto Sobre la Renta anual determinado.</w:t>
            </w:r>
          </w:p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b/>
                <w:sz w:val="16"/>
                <w:szCs w:val="16"/>
              </w:rPr>
              <w:t>Nota:</w:t>
            </w:r>
          </w:p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b/>
                <w:sz w:val="16"/>
                <w:szCs w:val="16"/>
              </w:rPr>
              <w:t>El excedente de los pagos provisionales se podrá acreditar en los términos de las leyes y reglamentos vigentes correspondientes.</w:t>
            </w:r>
          </w:p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Cédula de cálculo.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F5E85" w:rsidRPr="007606F0" w:rsidRDefault="00DF5E85" w:rsidP="00DF5E8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7606F0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7606F0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DF5E85" w:rsidRPr="007606F0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06F0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F5E85" w:rsidRPr="002F1902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F5E85" w:rsidRPr="002F1902" w:rsidRDefault="00DF5E85" w:rsidP="00DF5E8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9E7D75" w:rsidRPr="009E7D75">
          <w:rPr>
            <w:noProof/>
            <w:lang w:val="es-ES"/>
          </w:rPr>
          <w:t>4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9E7D75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B03ECA">
      <w:rPr>
        <w:rFonts w:ascii="Noto Sans Light" w:hAnsi="Noto Sans Light" w:cs="Noto Sans Light"/>
        <w:b/>
        <w:color w:val="FFFFFF" w:themeColor="background1"/>
        <w:szCs w:val="28"/>
      </w:rPr>
      <w:t>2</w:t>
    </w:r>
    <w:r w:rsidR="009558A6">
      <w:rPr>
        <w:rFonts w:ascii="Noto Sans Light" w:hAnsi="Noto Sans Light" w:cs="Noto Sans Light"/>
        <w:b/>
        <w:color w:val="FFFFFF" w:themeColor="background1"/>
        <w:szCs w:val="28"/>
      </w:rPr>
      <w:t>7</w:t>
    </w:r>
    <w:r w:rsidR="00B03ECA"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9558A6">
      <w:rPr>
        <w:rFonts w:ascii="Noto Sans Light" w:hAnsi="Noto Sans Light" w:cs="Noto Sans Light"/>
        <w:b/>
        <w:color w:val="FFFFFF" w:themeColor="background1"/>
        <w:szCs w:val="28"/>
      </w:rPr>
      <w:t>PAGO DE OTROS IMPUESTOS Y PARTICIPACIÓN DE UTILIDADES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683"/>
    <w:multiLevelType w:val="hybridMultilevel"/>
    <w:tmpl w:val="95904C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744B8"/>
    <w:multiLevelType w:val="hybridMultilevel"/>
    <w:tmpl w:val="180C05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90696"/>
    <w:multiLevelType w:val="hybridMultilevel"/>
    <w:tmpl w:val="92F2B0F4"/>
    <w:lvl w:ilvl="0" w:tplc="080A0017">
      <w:start w:val="1"/>
      <w:numFmt w:val="lowerLetter"/>
      <w:lvlText w:val="%1)"/>
      <w:lvlJc w:val="left"/>
      <w:pPr>
        <w:ind w:left="777" w:hanging="360"/>
      </w:pPr>
    </w:lvl>
    <w:lvl w:ilvl="1" w:tplc="080A0019" w:tentative="1">
      <w:start w:val="1"/>
      <w:numFmt w:val="lowerLetter"/>
      <w:lvlText w:val="%2."/>
      <w:lvlJc w:val="left"/>
      <w:pPr>
        <w:ind w:left="1497" w:hanging="360"/>
      </w:pPr>
    </w:lvl>
    <w:lvl w:ilvl="2" w:tplc="080A001B" w:tentative="1">
      <w:start w:val="1"/>
      <w:numFmt w:val="lowerRoman"/>
      <w:lvlText w:val="%3."/>
      <w:lvlJc w:val="right"/>
      <w:pPr>
        <w:ind w:left="2217" w:hanging="180"/>
      </w:pPr>
    </w:lvl>
    <w:lvl w:ilvl="3" w:tplc="080A000F" w:tentative="1">
      <w:start w:val="1"/>
      <w:numFmt w:val="decimal"/>
      <w:lvlText w:val="%4."/>
      <w:lvlJc w:val="left"/>
      <w:pPr>
        <w:ind w:left="2937" w:hanging="360"/>
      </w:pPr>
    </w:lvl>
    <w:lvl w:ilvl="4" w:tplc="080A0019" w:tentative="1">
      <w:start w:val="1"/>
      <w:numFmt w:val="lowerLetter"/>
      <w:lvlText w:val="%5."/>
      <w:lvlJc w:val="left"/>
      <w:pPr>
        <w:ind w:left="3657" w:hanging="360"/>
      </w:pPr>
    </w:lvl>
    <w:lvl w:ilvl="5" w:tplc="080A001B" w:tentative="1">
      <w:start w:val="1"/>
      <w:numFmt w:val="lowerRoman"/>
      <w:lvlText w:val="%6."/>
      <w:lvlJc w:val="right"/>
      <w:pPr>
        <w:ind w:left="4377" w:hanging="180"/>
      </w:pPr>
    </w:lvl>
    <w:lvl w:ilvl="6" w:tplc="080A000F" w:tentative="1">
      <w:start w:val="1"/>
      <w:numFmt w:val="decimal"/>
      <w:lvlText w:val="%7."/>
      <w:lvlJc w:val="left"/>
      <w:pPr>
        <w:ind w:left="5097" w:hanging="360"/>
      </w:pPr>
    </w:lvl>
    <w:lvl w:ilvl="7" w:tplc="080A0019" w:tentative="1">
      <w:start w:val="1"/>
      <w:numFmt w:val="lowerLetter"/>
      <w:lvlText w:val="%8."/>
      <w:lvlJc w:val="left"/>
      <w:pPr>
        <w:ind w:left="5817" w:hanging="360"/>
      </w:pPr>
    </w:lvl>
    <w:lvl w:ilvl="8" w:tplc="080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29FF6969"/>
    <w:multiLevelType w:val="hybridMultilevel"/>
    <w:tmpl w:val="B1B61058"/>
    <w:lvl w:ilvl="0" w:tplc="6570179A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2E5F1F09"/>
    <w:multiLevelType w:val="hybridMultilevel"/>
    <w:tmpl w:val="FB266D5C"/>
    <w:lvl w:ilvl="0" w:tplc="080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1" w:hanging="360"/>
      </w:pPr>
    </w:lvl>
    <w:lvl w:ilvl="2" w:tplc="080A001B" w:tentative="1">
      <w:start w:val="1"/>
      <w:numFmt w:val="lowerRoman"/>
      <w:lvlText w:val="%3."/>
      <w:lvlJc w:val="right"/>
      <w:pPr>
        <w:ind w:left="1941" w:hanging="180"/>
      </w:pPr>
    </w:lvl>
    <w:lvl w:ilvl="3" w:tplc="080A000F" w:tentative="1">
      <w:start w:val="1"/>
      <w:numFmt w:val="decimal"/>
      <w:lvlText w:val="%4."/>
      <w:lvlJc w:val="left"/>
      <w:pPr>
        <w:ind w:left="2661" w:hanging="360"/>
      </w:pPr>
    </w:lvl>
    <w:lvl w:ilvl="4" w:tplc="080A0019" w:tentative="1">
      <w:start w:val="1"/>
      <w:numFmt w:val="lowerLetter"/>
      <w:lvlText w:val="%5."/>
      <w:lvlJc w:val="left"/>
      <w:pPr>
        <w:ind w:left="3381" w:hanging="360"/>
      </w:pPr>
    </w:lvl>
    <w:lvl w:ilvl="5" w:tplc="080A001B" w:tentative="1">
      <w:start w:val="1"/>
      <w:numFmt w:val="lowerRoman"/>
      <w:lvlText w:val="%6."/>
      <w:lvlJc w:val="right"/>
      <w:pPr>
        <w:ind w:left="4101" w:hanging="180"/>
      </w:pPr>
    </w:lvl>
    <w:lvl w:ilvl="6" w:tplc="080A000F" w:tentative="1">
      <w:start w:val="1"/>
      <w:numFmt w:val="decimal"/>
      <w:lvlText w:val="%7."/>
      <w:lvlJc w:val="left"/>
      <w:pPr>
        <w:ind w:left="4821" w:hanging="360"/>
      </w:pPr>
    </w:lvl>
    <w:lvl w:ilvl="7" w:tplc="080A0019" w:tentative="1">
      <w:start w:val="1"/>
      <w:numFmt w:val="lowerLetter"/>
      <w:lvlText w:val="%8."/>
      <w:lvlJc w:val="left"/>
      <w:pPr>
        <w:ind w:left="5541" w:hanging="360"/>
      </w:pPr>
    </w:lvl>
    <w:lvl w:ilvl="8" w:tplc="08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0D7440D"/>
    <w:multiLevelType w:val="hybridMultilevel"/>
    <w:tmpl w:val="13562AAA"/>
    <w:lvl w:ilvl="0" w:tplc="08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04055"/>
    <w:multiLevelType w:val="hybridMultilevel"/>
    <w:tmpl w:val="3E245992"/>
    <w:lvl w:ilvl="0" w:tplc="08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52C8F"/>
    <w:rsid w:val="000903B8"/>
    <w:rsid w:val="00091142"/>
    <w:rsid w:val="00093FBA"/>
    <w:rsid w:val="00097DA4"/>
    <w:rsid w:val="000C15E6"/>
    <w:rsid w:val="000E1A72"/>
    <w:rsid w:val="000F5946"/>
    <w:rsid w:val="0010168E"/>
    <w:rsid w:val="0010569B"/>
    <w:rsid w:val="00121159"/>
    <w:rsid w:val="001260F2"/>
    <w:rsid w:val="00146698"/>
    <w:rsid w:val="00147CBF"/>
    <w:rsid w:val="00162BA8"/>
    <w:rsid w:val="00164297"/>
    <w:rsid w:val="0018128A"/>
    <w:rsid w:val="0018155A"/>
    <w:rsid w:val="001A306E"/>
    <w:rsid w:val="001B2C0F"/>
    <w:rsid w:val="001C2549"/>
    <w:rsid w:val="001D31DA"/>
    <w:rsid w:val="001E62B4"/>
    <w:rsid w:val="00215B53"/>
    <w:rsid w:val="00226261"/>
    <w:rsid w:val="00247684"/>
    <w:rsid w:val="002546CC"/>
    <w:rsid w:val="002720D2"/>
    <w:rsid w:val="00285261"/>
    <w:rsid w:val="002A132C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E9F"/>
    <w:rsid w:val="003D330D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618DC"/>
    <w:rsid w:val="00685714"/>
    <w:rsid w:val="00691551"/>
    <w:rsid w:val="006A246D"/>
    <w:rsid w:val="006A388A"/>
    <w:rsid w:val="006C35CF"/>
    <w:rsid w:val="006C41AE"/>
    <w:rsid w:val="006C6EC0"/>
    <w:rsid w:val="006D41F6"/>
    <w:rsid w:val="007118C9"/>
    <w:rsid w:val="00724B48"/>
    <w:rsid w:val="00731909"/>
    <w:rsid w:val="007340FB"/>
    <w:rsid w:val="00755726"/>
    <w:rsid w:val="007606F0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35962"/>
    <w:rsid w:val="00845990"/>
    <w:rsid w:val="00860815"/>
    <w:rsid w:val="008631D9"/>
    <w:rsid w:val="008722FB"/>
    <w:rsid w:val="0087524B"/>
    <w:rsid w:val="0088616A"/>
    <w:rsid w:val="00891EAE"/>
    <w:rsid w:val="008944A3"/>
    <w:rsid w:val="008A1256"/>
    <w:rsid w:val="008C6E6B"/>
    <w:rsid w:val="008D11BE"/>
    <w:rsid w:val="008D5C91"/>
    <w:rsid w:val="008E6728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82D0D"/>
    <w:rsid w:val="00992B6B"/>
    <w:rsid w:val="009A2B15"/>
    <w:rsid w:val="009B3145"/>
    <w:rsid w:val="009C06DB"/>
    <w:rsid w:val="009D1813"/>
    <w:rsid w:val="009E2258"/>
    <w:rsid w:val="009E7D75"/>
    <w:rsid w:val="009F2A72"/>
    <w:rsid w:val="009F36CB"/>
    <w:rsid w:val="00A013E4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72F3"/>
    <w:rsid w:val="00B74DA8"/>
    <w:rsid w:val="00BA091A"/>
    <w:rsid w:val="00BC1CCB"/>
    <w:rsid w:val="00BC3E4C"/>
    <w:rsid w:val="00BD4348"/>
    <w:rsid w:val="00BE40F4"/>
    <w:rsid w:val="00C01644"/>
    <w:rsid w:val="00C121F2"/>
    <w:rsid w:val="00C40B31"/>
    <w:rsid w:val="00C47572"/>
    <w:rsid w:val="00C509F3"/>
    <w:rsid w:val="00C56418"/>
    <w:rsid w:val="00C61CC8"/>
    <w:rsid w:val="00C650B0"/>
    <w:rsid w:val="00C6591F"/>
    <w:rsid w:val="00C73BE2"/>
    <w:rsid w:val="00C8541A"/>
    <w:rsid w:val="00C856E8"/>
    <w:rsid w:val="00C92339"/>
    <w:rsid w:val="00CA1419"/>
    <w:rsid w:val="00CA17AB"/>
    <w:rsid w:val="00CD5CF0"/>
    <w:rsid w:val="00CD7B44"/>
    <w:rsid w:val="00D111A3"/>
    <w:rsid w:val="00D17E97"/>
    <w:rsid w:val="00D223E5"/>
    <w:rsid w:val="00D3235F"/>
    <w:rsid w:val="00D33C69"/>
    <w:rsid w:val="00D44447"/>
    <w:rsid w:val="00D5066A"/>
    <w:rsid w:val="00D62CAC"/>
    <w:rsid w:val="00D72588"/>
    <w:rsid w:val="00D81CA9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DF5E85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C6A50"/>
    <w:rsid w:val="00ED00B1"/>
    <w:rsid w:val="00EE767A"/>
    <w:rsid w:val="00EF1AEE"/>
    <w:rsid w:val="00F073D4"/>
    <w:rsid w:val="00F27EFE"/>
    <w:rsid w:val="00F35DAC"/>
    <w:rsid w:val="00F53631"/>
    <w:rsid w:val="00F5731C"/>
    <w:rsid w:val="00F74273"/>
    <w:rsid w:val="00F935A3"/>
    <w:rsid w:val="00F961F7"/>
    <w:rsid w:val="00FB04A9"/>
    <w:rsid w:val="00FB0E6F"/>
    <w:rsid w:val="00FB173A"/>
    <w:rsid w:val="00FC2C1B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3B692CD9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9C06D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5BDA8-E854-40DF-AA7A-1459D828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1088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29</cp:revision>
  <cp:lastPrinted>2026-03-04T19:21:00Z</cp:lastPrinted>
  <dcterms:created xsi:type="dcterms:W3CDTF">2026-01-08T00:07:00Z</dcterms:created>
  <dcterms:modified xsi:type="dcterms:W3CDTF">2026-03-04T19:21:00Z</dcterms:modified>
</cp:coreProperties>
</file>